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3651F9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51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Корпоративные финансы</w:t>
            </w:r>
            <w:r w:rsidR="00F43E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3EED" w:rsidRPr="00F43E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(продвинутый курс)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1556F6" w:rsidRDefault="003651F9" w:rsidP="001556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KF </w:t>
            </w:r>
            <w:r w:rsid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5301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1556F6" w:rsidRP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7В041-Финансы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3651F9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4F2B" w:rsidRPr="00B94F2B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 (продвинутый курс)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7C38EC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651F9">
        <w:rPr>
          <w:rFonts w:ascii="Times New Roman" w:eastAsia="Calibri" w:hAnsi="Times New Roman" w:cs="Times New Roman"/>
          <w:sz w:val="28"/>
          <w:szCs w:val="28"/>
        </w:rPr>
        <w:t>20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="00796CCB" w:rsidRPr="00796CCB">
        <w:rPr>
          <w:rFonts w:ascii="Times New Roman" w:hAnsi="Times New Roman" w:cs="Times New Roman"/>
          <w:sz w:val="28"/>
          <w:szCs w:val="28"/>
        </w:rPr>
        <w:t>устного экзамена</w:t>
      </w:r>
      <w:r w:rsidRPr="000A5CD1">
        <w:rPr>
          <w:rFonts w:ascii="Times New Roman" w:hAnsi="Times New Roman" w:cs="Times New Roman"/>
          <w:sz w:val="28"/>
          <w:szCs w:val="28"/>
        </w:rPr>
        <w:t>.</w:t>
      </w:r>
      <w:r w:rsidR="00796CCB" w:rsidRPr="00796CCB">
        <w:t xml:space="preserve"> </w:t>
      </w:r>
      <w:r w:rsidR="00796CCB" w:rsidRPr="00796CCB">
        <w:rPr>
          <w:rFonts w:ascii="Times New Roman" w:hAnsi="Times New Roman" w:cs="Times New Roman"/>
          <w:sz w:val="28"/>
          <w:szCs w:val="28"/>
        </w:rPr>
        <w:t xml:space="preserve">Процесс сдачи устного экзамена </w:t>
      </w:r>
      <w:r w:rsidR="00796CCB">
        <w:rPr>
          <w:rFonts w:ascii="Times New Roman" w:hAnsi="Times New Roman" w:cs="Times New Roman"/>
          <w:sz w:val="28"/>
          <w:szCs w:val="28"/>
        </w:rPr>
        <w:t>магистрантом</w:t>
      </w:r>
      <w:r w:rsidR="00796CCB" w:rsidRPr="00796CCB">
        <w:rPr>
          <w:rFonts w:ascii="Times New Roman" w:hAnsi="Times New Roman" w:cs="Times New Roman"/>
          <w:sz w:val="28"/>
          <w:szCs w:val="28"/>
        </w:rPr>
        <w:t xml:space="preserve"> предполагает автоматическое создание экзаменационного билета, на который магистранту необходимо ответить устно экзаменационной комиссии. При проведении устного экзамена обязательно осуществляется видеозапись.</w:t>
      </w:r>
    </w:p>
    <w:p w:rsidR="00796CCB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 xml:space="preserve">в форме </w:t>
      </w:r>
      <w:r w:rsidR="00796CCB" w:rsidRPr="00796CCB">
        <w:rPr>
          <w:rFonts w:ascii="Times New Roman" w:eastAsia="Calibri" w:hAnsi="Times New Roman" w:cs="Times New Roman"/>
          <w:bCs/>
          <w:sz w:val="28"/>
          <w:szCs w:val="28"/>
        </w:rPr>
        <w:t>устного экзамена: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рекомендовано корпоративное соединение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Teams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рекомендован сервис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BigBlueButton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в СДО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при технических проблемах внешние ресурсы ZOOM,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, и другие, осуществляя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CCB">
        <w:rPr>
          <w:rFonts w:ascii="Times New Roman" w:eastAsia="Calibri" w:hAnsi="Times New Roman" w:cs="Times New Roman"/>
          <w:sz w:val="28"/>
          <w:szCs w:val="28"/>
        </w:rPr>
        <w:t>видеозапись совместной работы.</w:t>
      </w:r>
    </w:p>
    <w:p w:rsidR="00594B1D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796CCB">
        <w:rPr>
          <w:sz w:val="28"/>
          <w:szCs w:val="28"/>
        </w:rPr>
        <w:t xml:space="preserve"> 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796CCB" w:rsidRDefault="00594B1D" w:rsidP="00796C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CCB" w:rsidRPr="00796CCB">
        <w:rPr>
          <w:rFonts w:ascii="Times New Roman" w:eastAsia="Calibri" w:hAnsi="Times New Roman" w:cs="Times New Roman"/>
          <w:sz w:val="28"/>
          <w:szCs w:val="28"/>
        </w:rPr>
        <w:t>-</w:t>
      </w:r>
      <w:r w:rsidR="00796CCB" w:rsidRPr="00796CCB">
        <w:rPr>
          <w:rFonts w:ascii="Times New Roman" w:eastAsia="Calibri" w:hAnsi="Times New Roman" w:cs="Times New Roman"/>
          <w:b/>
          <w:sz w:val="28"/>
          <w:szCs w:val="28"/>
        </w:rPr>
        <w:t xml:space="preserve"> 15-20 на ответ на все вопросы билета.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B1D" w:rsidRPr="00796CCB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Контроль проведения экзамена</w:t>
      </w:r>
      <w:r w:rsidR="00BB7B0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Pr="00796CCB">
        <w:rPr>
          <w:rFonts w:ascii="Times New Roman" w:eastAsia="Calibri" w:hAnsi="Times New Roman" w:cs="Times New Roman"/>
          <w:sz w:val="28"/>
          <w:szCs w:val="28"/>
        </w:rPr>
        <w:t>Преподаватель либо экзаменационная комиссия: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осуществляет видеозапись экзамена,</w:t>
      </w:r>
    </w:p>
    <w:p w:rsidR="005819D5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сохраняет видеозапись экзамена в течение 3 месяцев со дня окончания сессии.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274FD8" w:rsidRDefault="007A5030" w:rsidP="00274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Принципы корпоративных финансов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Корпоративная отчетность как инструмент корпоративного управления и контроля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Фундаментальные концепции корпоративных финансов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Политика управления активами корпорации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Анализ доходов и расходов корпорации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Инвестиционная деятельность предприятий</w:t>
      </w:r>
    </w:p>
    <w:p w:rsidR="007A5030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Заемный капитал как источник финан</w:t>
      </w:r>
      <w:r w:rsidR="00394A27">
        <w:rPr>
          <w:rFonts w:ascii="Times New Roman" w:eastAsia="Calibri" w:hAnsi="Times New Roman" w:cs="Times New Roman"/>
          <w:sz w:val="28"/>
          <w:szCs w:val="28"/>
        </w:rPr>
        <w:t>сирования деятельности компании</w:t>
      </w:r>
    </w:p>
    <w:p w:rsidR="007A5030" w:rsidRPr="00274FD8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Структура капитала компании на совершенном рынке капитала.</w:t>
      </w:r>
      <w:r w:rsidR="00394A27">
        <w:rPr>
          <w:rFonts w:ascii="Times New Roman" w:eastAsia="Calibri" w:hAnsi="Times New Roman" w:cs="Times New Roman"/>
          <w:sz w:val="28"/>
          <w:szCs w:val="28"/>
        </w:rPr>
        <w:t xml:space="preserve"> Собственный капитал корпорации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Дивидендная политика как инструмент развития компании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Финансовый анализ как инструмент для принятия управленческих решений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Организация финансового планирования компании</w:t>
      </w:r>
    </w:p>
    <w:p w:rsidR="008E1CE7" w:rsidRDefault="007A5030" w:rsidP="008E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 xml:space="preserve">Реорганизация и финансовая стабилизация корпораций </w:t>
      </w:r>
    </w:p>
    <w:p w:rsidR="008E1CE7" w:rsidRDefault="008E1CE7" w:rsidP="008E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8E1CE7">
        <w:t xml:space="preserve"> </w:t>
      </w:r>
      <w:r w:rsidRPr="008E1CE7">
        <w:rPr>
          <w:rFonts w:ascii="Times New Roman" w:eastAsia="Calibri" w:hAnsi="Times New Roman" w:cs="Times New Roman"/>
          <w:sz w:val="28"/>
          <w:szCs w:val="28"/>
        </w:rPr>
        <w:t>Стратегические сделки: слияния, поглощения, выкупы компаний, реструктуризация.</w:t>
      </w:r>
    </w:p>
    <w:p w:rsidR="00274FD8" w:rsidRPr="00274FD8" w:rsidRDefault="007A5030" w:rsidP="008E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>1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4</w:t>
      </w:r>
      <w:r w:rsidR="008E1CE7">
        <w:rPr>
          <w:rFonts w:ascii="Times New Roman" w:eastAsia="Calibri" w:hAnsi="Times New Roman" w:cs="Times New Roman"/>
          <w:sz w:val="28"/>
          <w:szCs w:val="28"/>
        </w:rPr>
        <w:t>,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15</w:t>
      </w:r>
      <w:r w:rsidRPr="00274FD8">
        <w:rPr>
          <w:rFonts w:ascii="Times New Roman" w:eastAsia="Calibri" w:hAnsi="Times New Roman" w:cs="Times New Roman"/>
          <w:sz w:val="28"/>
          <w:szCs w:val="28"/>
        </w:rPr>
        <w:t>.</w:t>
      </w:r>
      <w:r w:rsidR="00274FD8" w:rsidRPr="00274FD8">
        <w:t xml:space="preserve">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Управление стоимостью компании</w:t>
      </w:r>
    </w:p>
    <w:p w:rsidR="00274FD8" w:rsidRDefault="00274FD8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CE7" w:rsidRDefault="008E1CE7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B94F2B" w:rsidRPr="00B94F2B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 (продвинутый курс)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Особенности организации финансов корпорации </w:t>
      </w:r>
    </w:p>
    <w:p w:rsidR="007F2D37" w:rsidRP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Сущность, содержание финансового планирования в корпорациях</w:t>
      </w:r>
    </w:p>
    <w:p w:rsidR="007F2D37" w:rsidRP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Состав, структура и назначения оборотных производственных фондов</w:t>
      </w:r>
    </w:p>
    <w:p w:rsidR="007F2D37" w:rsidRP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сущность оборотных средств корпорации </w:t>
      </w:r>
    </w:p>
    <w:p w:rsidR="007F2D37" w:rsidRPr="005329CC" w:rsidRDefault="007F2D37" w:rsidP="007F2D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Финансовые службы корпорации и их функции</w:t>
      </w:r>
    </w:p>
    <w:p w:rsidR="007F2D37" w:rsidRPr="005329CC" w:rsidRDefault="007F2D37" w:rsidP="007F2D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сущность и содержание доходов от реализации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формирования оборотных средств и финансирование их прироста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ликвидности баланса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Значение ускорения оборачиваемости оборотных средств в повышении эффективности работы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Краткосрочные заемные источники финансирования корпорации Анализ пассивов и финансовой устойчивости корпорации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производственных  запасов и затрат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Бюджетное финансирование инвестиционного процесса.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Взаимосвязь цены и структуры капитала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Доход – основной источник собственных финансовых ресурсов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долгосрочных заемных источников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финансовых служб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Виды и порядок осуществления реорганизационных процедур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стоимости капитала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Недостаток собственных оборотных средств, его исчисление и источники восполнения недостатка собственных оборотных средств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ценных бумаг АО и порядок их обращения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Классификация затрат на производство и реализацию продукции, работ и услуг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Влияние цен на объем выручки от реализации и прибыль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финансовой информации о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Временная ценность денег. Настоящая и будущая стоимость капитала. Дисконтирование и компаундирование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Необходимость определения потребности в собственных оборотных средствах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Доход как основной оценочной показатель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и принципы финансового планирования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финансирования воспроизводства основных фондов и способы их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финансовой стратегии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Нормирование собственных оборотных средств по сырью, основным материалом и готовой продукции и др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Заемные источники финансирования компании, их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Затраты по группе «Накладные расходы». Характеристика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Нематериальные активы, источники их формирования и финансирования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Значение воспроизводства, технического перевооружения и реконструкции основных фондов 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Определение совокупного норматива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Понятие и содержание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Организация управления финансами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Раскройте содержание и роль нормирования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Основные пути улучшения использования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Пути и резервы снижения себестоимости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Основные реорганизационные и ликвидационные процедуры в отношении неплатежеспособных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Резервы, факторы увеличения доходов корпораций</w:t>
      </w:r>
      <w:r w:rsid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Особенности организации финансов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Планирование и использование амортизационных отчислений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Роль собственного капитала в деятельности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Прямые инвестиции, их планирование и финансирование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Содержание бизнес – плана и его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каким внеоборотным активом не начисляются амортизации и почему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рентабельности и методы их исчисления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 группе затрат «Амортизация основных фондов»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Показатели эффективности использования капитальных вложений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Факторы, влияющие на объем дохода от реализации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эффективности использования оборотных средств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Порядок планирования затрат на производство и реализации продукции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аспекты внутрифирменной и внешней среды корпорации Порядок составления финансовых планов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Финансовая стратегия и тактика 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Поток денежных средств от различных видов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Сущность банкротства и основные этапы и процедуры его осуществления Поясните экономический смысл коэффициентов рентабельности производства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Стратегический, текущий и оперативный финансовый план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Принципы организации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Содержание анализа финансовых результатов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Простые и сложные проценты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Роль дохода на современном этапе предпринимательства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Смета затрат на производство и реализацию продукции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источников финансирования инвестиционной деятельности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Собственный капитал корпораций, его состав и структура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инвестиции корпорации и источники их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 и назначение оборотных средств в сфере обращения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ресурсы корпорации , их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достоинств и недостатков метода прямого счета дохода корпораций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Сущность и содержание финансового анализа корпорации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Финансовые ресурсы, денежные фонды и резервы АО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природа, состав и методы оценки внеоборотных активов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состава затрат на оплату труда и отчислений по ней на социальные нужды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Формирование и основные цели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Формирование уставного капитала АО и источники его пополнения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Формы банкротства,  краткая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финансовых коэффициентов, используемых для оценки кредитоспособности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Формы реорганизации и ликвидации АО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внеоборотных активов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Экономико – правовые основы деятельности хозяйствующих субъектов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Характеристика группы затрат «Общие и административные расходы»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методов исчисления амортизационных отчислении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Эффективность использования основных фондов</w:t>
      </w:r>
    </w:p>
    <w:p w:rsidR="005329CC" w:rsidRPr="005329CC" w:rsidRDefault="005329CC" w:rsidP="00532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329CC" w:rsidRPr="005329CC" w:rsidRDefault="005329CC" w:rsidP="00532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1. Принципы корпоративных финансов.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Брейли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 Р., Майерс С. 7-е изд.– М.: Издательство: Олимп-Бизнес, 2015 г., 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Рахимбаев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А.,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F9">
        <w:rPr>
          <w:rFonts w:ascii="Times New Roman" w:eastAsia="Calibri" w:hAnsi="Times New Roman" w:cs="Times New Roman"/>
          <w:sz w:val="28"/>
          <w:szCs w:val="28"/>
        </w:rPr>
        <w:t>Корпоративные финансы: учеб. пособие-Алматы Азия-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>, 2015.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651F9">
        <w:rPr>
          <w:rFonts w:ascii="Times New Roman" w:eastAsia="Calibri" w:hAnsi="Times New Roman" w:cs="Times New Roman"/>
          <w:sz w:val="28"/>
          <w:szCs w:val="28"/>
        </w:rPr>
        <w:t>464  с.</w:t>
      </w:r>
      <w:proofErr w:type="gramEnd"/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>, 2019. - 346 c.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5.Закон РК № 176 «О реабилитации и банкротстве» от 7 марта 2014 года. http://online.zakon.kz/Document/?doc_id=31518958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651F9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Whalley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 Strategic Marketing. –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Ventus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Publishing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ApS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6D1CE0" w:rsidRPr="001556F6" w:rsidRDefault="003651F9" w:rsidP="003651F9">
      <w:pPr>
        <w:spacing w:after="0" w:line="240" w:lineRule="auto"/>
        <w:contextualSpacing/>
        <w:jc w:val="both"/>
        <w:rPr>
          <w:lang w:val="en-US"/>
        </w:rPr>
      </w:pPr>
      <w:r w:rsidRPr="001556F6">
        <w:rPr>
          <w:rFonts w:ascii="Times New Roman" w:eastAsia="Calibri" w:hAnsi="Times New Roman" w:cs="Times New Roman"/>
          <w:sz w:val="28"/>
          <w:szCs w:val="28"/>
          <w:lang w:val="en-US"/>
        </w:rPr>
        <w:t>3. https://ru.coursera.org/lecture/marketing-printsipy/konkurientsiia-chast-2-ccIDq</w:t>
      </w:r>
    </w:p>
    <w:sectPr w:rsidR="006D1CE0" w:rsidRPr="0015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47D2"/>
    <w:multiLevelType w:val="hybridMultilevel"/>
    <w:tmpl w:val="6D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0B16F7"/>
    <w:rsid w:val="001449B3"/>
    <w:rsid w:val="001556F6"/>
    <w:rsid w:val="001E6F5C"/>
    <w:rsid w:val="00274FD8"/>
    <w:rsid w:val="003029FA"/>
    <w:rsid w:val="00324471"/>
    <w:rsid w:val="003651F9"/>
    <w:rsid w:val="00394A27"/>
    <w:rsid w:val="003D2C3A"/>
    <w:rsid w:val="004F3322"/>
    <w:rsid w:val="005329CC"/>
    <w:rsid w:val="005461C4"/>
    <w:rsid w:val="005819D5"/>
    <w:rsid w:val="00594B1D"/>
    <w:rsid w:val="005C7212"/>
    <w:rsid w:val="006D1CE0"/>
    <w:rsid w:val="00711548"/>
    <w:rsid w:val="00760614"/>
    <w:rsid w:val="00796CCB"/>
    <w:rsid w:val="007A5030"/>
    <w:rsid w:val="007C35B4"/>
    <w:rsid w:val="007C38EC"/>
    <w:rsid w:val="007F2D37"/>
    <w:rsid w:val="00831F83"/>
    <w:rsid w:val="00862290"/>
    <w:rsid w:val="008C1716"/>
    <w:rsid w:val="008E1CE7"/>
    <w:rsid w:val="00907381"/>
    <w:rsid w:val="009E2FBE"/>
    <w:rsid w:val="00B07051"/>
    <w:rsid w:val="00B94F2B"/>
    <w:rsid w:val="00BB7B01"/>
    <w:rsid w:val="00BC65E1"/>
    <w:rsid w:val="00C41D86"/>
    <w:rsid w:val="00CE63C7"/>
    <w:rsid w:val="00E86FD7"/>
    <w:rsid w:val="00ED74D5"/>
    <w:rsid w:val="00EF6828"/>
    <w:rsid w:val="00F43EED"/>
    <w:rsid w:val="00F45B24"/>
    <w:rsid w:val="00F67C14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1FF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Image&amp;Matros ®</cp:lastModifiedBy>
  <cp:revision>57</cp:revision>
  <dcterms:created xsi:type="dcterms:W3CDTF">2020-03-23T13:28:00Z</dcterms:created>
  <dcterms:modified xsi:type="dcterms:W3CDTF">2020-12-04T05:50:00Z</dcterms:modified>
</cp:coreProperties>
</file>